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24E5F" w:rsidRDefault="00B24E5F" w:rsidP="00B24E5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bookmarkStart w:id="0" w:name="_GoBack"/>
      <w:r>
        <w:rPr>
          <w:rFonts w:asciiTheme="minorHAnsi" w:hAnsiTheme="minorHAnsi" w:cstheme="minorHAnsi"/>
          <w:b/>
          <w:lang w:eastAsia="es-ES"/>
        </w:rPr>
        <w:t>CS/AH01/1101453716/25/PSS</w:t>
      </w:r>
    </w:p>
    <w:bookmarkEnd w:id="0"/>
    <w:p w:rsidR="00B24E5F" w:rsidRDefault="00B24E5F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24E5F" w:rsidRPr="00D73D44" w:rsidRDefault="00B24E5F" w:rsidP="00B24E5F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s’indica en el PPT i en els criteris d’adjudicació.</w:t>
      </w:r>
    </w:p>
    <w:p w:rsidR="00B24E5F" w:rsidRPr="002C7089" w:rsidRDefault="00B24E5F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B24E5F" w:rsidRPr="002C7089" w:rsidSect="00B24E5F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24E5F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5569C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2023-07-26T12:11:00Z</dcterms:created>
  <dcterms:modified xsi:type="dcterms:W3CDTF">2025-11-21T08:39:00Z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